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11412" w14:textId="39EC4DC4" w:rsidR="00641A88" w:rsidRDefault="009C27E5">
      <w:r>
        <w:t xml:space="preserve">Bone fractures are </w:t>
      </w:r>
      <w:r w:rsidR="003A6C07">
        <w:t xml:space="preserve">the most </w:t>
      </w:r>
      <w:r>
        <w:t>common</w:t>
      </w:r>
      <w:r w:rsidR="003A6C07">
        <w:t xml:space="preserve"> large organ</w:t>
      </w:r>
      <w:r>
        <w:t xml:space="preserve"> injur</w:t>
      </w:r>
      <w:r w:rsidR="003A6C07">
        <w:t>ies</w:t>
      </w:r>
      <w:r w:rsidR="00E215A2">
        <w:t xml:space="preserve"> in humans</w:t>
      </w:r>
      <w:r w:rsidR="003A6C07">
        <w:t xml:space="preserve"> and </w:t>
      </w:r>
      <w:proofErr w:type="gramStart"/>
      <w:r w:rsidR="003A6C07">
        <w:t>in the course of</w:t>
      </w:r>
      <w:proofErr w:type="gramEnd"/>
      <w:r w:rsidR="003A6C07">
        <w:t xml:space="preserve"> a lifetime people will </w:t>
      </w:r>
      <w:r w:rsidR="00E215A2">
        <w:t xml:space="preserve">be likely to </w:t>
      </w:r>
      <w:r w:rsidR="003A6C07">
        <w:t>experience two bone fractures.</w:t>
      </w:r>
      <w:r>
        <w:t xml:space="preserve"> </w:t>
      </w:r>
      <w:r w:rsidR="003A6C07">
        <w:t xml:space="preserve">Bone fractures </w:t>
      </w:r>
      <w:r>
        <w:t xml:space="preserve">can be caused from minor </w:t>
      </w:r>
      <w:r w:rsidR="003A6C07">
        <w:t xml:space="preserve">accidents such as </w:t>
      </w:r>
      <w:proofErr w:type="gramStart"/>
      <w:r w:rsidR="003A6C07">
        <w:t>falls</w:t>
      </w:r>
      <w:proofErr w:type="gramEnd"/>
      <w:r w:rsidR="003A6C07">
        <w:t xml:space="preserve"> or they can result from major traumatic experiences like car accidents. </w:t>
      </w:r>
      <w:r w:rsidR="001D7C79">
        <w:t>There are three “either/or” fracture classifications. The positions of the bone</w:t>
      </w:r>
      <w:r>
        <w:t xml:space="preserve"> in relation to the skin</w:t>
      </w:r>
      <w:r w:rsidR="001D7C79">
        <w:t xml:space="preserve"> after a fracture</w:t>
      </w:r>
      <w:r>
        <w:t xml:space="preserve"> occur</w:t>
      </w:r>
      <w:r w:rsidR="001D7C79">
        <w:t xml:space="preserve"> </w:t>
      </w:r>
      <w:r w:rsidR="00E215A2">
        <w:t xml:space="preserve">determine whether </w:t>
      </w:r>
      <w:proofErr w:type="gramStart"/>
      <w:r w:rsidR="00E215A2">
        <w:t>it’s</w:t>
      </w:r>
      <w:proofErr w:type="gramEnd"/>
      <w:r w:rsidR="00E215A2">
        <w:t xml:space="preserve"> labeled </w:t>
      </w:r>
      <w:r w:rsidR="001D7C79">
        <w:t xml:space="preserve">as </w:t>
      </w:r>
      <w:r w:rsidR="00E215A2">
        <w:t xml:space="preserve">a </w:t>
      </w:r>
      <w:r w:rsidR="001D7C79">
        <w:t>closed or open</w:t>
      </w:r>
      <w:r w:rsidR="00E215A2">
        <w:t xml:space="preserve"> fracture</w:t>
      </w:r>
      <w:r w:rsidR="001D7C79">
        <w:t>. An open fracture requires that at least one end of the broken bone protrudes from the skin</w:t>
      </w:r>
      <w:r w:rsidR="003A6C07">
        <w:t>.</w:t>
      </w:r>
      <w:r w:rsidR="00E215A2">
        <w:t xml:space="preserve"> </w:t>
      </w:r>
      <w:r w:rsidR="003A6C07">
        <w:t xml:space="preserve">The </w:t>
      </w:r>
      <w:r w:rsidR="00E215A2">
        <w:t>healing process</w:t>
      </w:r>
      <w:r w:rsidR="003A6C07">
        <w:t xml:space="preserve"> </w:t>
      </w:r>
      <w:r w:rsidR="00E215A2">
        <w:t xml:space="preserve">in an open fracture is </w:t>
      </w:r>
      <w:proofErr w:type="gramStart"/>
      <w:r w:rsidR="00E215A2">
        <w:t>similar to</w:t>
      </w:r>
      <w:proofErr w:type="gramEnd"/>
      <w:r w:rsidR="00E215A2">
        <w:t xml:space="preserve"> a closed fracture but the typical open fracture takes considerably longer to heal because the bone is exposed to the elements and susceptible to infection.</w:t>
      </w:r>
      <w:r w:rsidR="001D7C79">
        <w:t xml:space="preserve"> A closed fracture is still a broken </w:t>
      </w:r>
      <w:proofErr w:type="gramStart"/>
      <w:r w:rsidR="001D7C79">
        <w:t>bone</w:t>
      </w:r>
      <w:proofErr w:type="gramEnd"/>
      <w:r w:rsidR="001D7C79">
        <w:t xml:space="preserve"> but the bone fragments are</w:t>
      </w:r>
      <w:r w:rsidR="00E215A2">
        <w:t xml:space="preserve"> contained</w:t>
      </w:r>
      <w:r w:rsidR="001D7C79">
        <w:t xml:space="preserve"> within the skin. The image labeled as #1 is a representation of an open fracture and the picture labeled #2 is an example of a closed fracture.</w:t>
      </w:r>
      <w:r w:rsidR="009C4B7B">
        <w:t xml:space="preserve"> The typical procedure to heal an open fracture requires the use an implanted material to hold the bones in alignment to help the recovery process.</w:t>
      </w:r>
      <w:r w:rsidR="001D7C79">
        <w:t xml:space="preserve"> Bone fractures can be further classified into being completely fractured or incomplete fractured. </w:t>
      </w:r>
      <w:r w:rsidR="00147B57">
        <w:t>An incomplete fracture refers to a bone that has endured partial damage yet retains continuity along its structure in some form</w:t>
      </w:r>
      <w:r w:rsidR="0061581F">
        <w:t xml:space="preserve"> (image 3)</w:t>
      </w:r>
      <w:r w:rsidR="00147B57">
        <w:t>.</w:t>
      </w:r>
      <w:r>
        <w:t xml:space="preserve"> </w:t>
      </w:r>
      <w:r w:rsidR="00147B57">
        <w:t xml:space="preserve">A complete </w:t>
      </w:r>
      <w:r w:rsidR="0061581F">
        <w:t xml:space="preserve">fracture is when the bone damage has gone through the entire structure of the bones and severed any continuity (image 4). </w:t>
      </w:r>
      <w:r w:rsidR="00D17FE0">
        <w:t xml:space="preserve">Both complete and incomplete fractures can fall under the classification of closed or open fracture. Image 5 represents </w:t>
      </w:r>
      <w:r w:rsidR="00F555DA">
        <w:t xml:space="preserve">an open/complete fracture, image 6 represents a closed/incomplete fracture, image </w:t>
      </w:r>
      <w:r w:rsidR="00CA0971">
        <w:t>#</w:t>
      </w:r>
      <w:r w:rsidR="00F555DA">
        <w:t xml:space="preserve">7 represents </w:t>
      </w:r>
      <w:proofErr w:type="spellStart"/>
      <w:proofErr w:type="gramStart"/>
      <w:r w:rsidR="00F555DA">
        <w:t>a</w:t>
      </w:r>
      <w:proofErr w:type="spellEnd"/>
      <w:proofErr w:type="gramEnd"/>
      <w:r w:rsidR="00F555DA">
        <w:t xml:space="preserve"> open/incomplete fracture, and image 8 represents a closed complete fracture. The last two types of classifications are called displaced and nondisplaced. In a displaced fracture the ends are out of normal alignment while in nondisplaced fractures the ends retain their normal positions. </w:t>
      </w:r>
      <w:r w:rsidR="00CA0971">
        <w:t xml:space="preserve">Image </w:t>
      </w:r>
      <w:r w:rsidR="005C6F13">
        <w:t xml:space="preserve">#9 is of a nondisplaced fracture and image #10 is of a displaced fracture. </w:t>
      </w:r>
      <w:r w:rsidR="00E00F43">
        <w:t xml:space="preserve"> </w:t>
      </w:r>
    </w:p>
    <w:p w14:paraId="397025FB" w14:textId="66CBE833" w:rsidR="00641A88" w:rsidRDefault="00641A88">
      <w:r>
        <w:br w:type="page"/>
      </w:r>
      <w:r w:rsidR="00310107">
        <w:rPr>
          <w:noProof/>
        </w:rPr>
        <w:lastRenderedPageBreak/>
        <w:drawing>
          <wp:inline distT="0" distB="0" distL="0" distR="0" wp14:anchorId="3797EB58" wp14:editId="10E2080B">
            <wp:extent cx="5943600" cy="4457700"/>
            <wp:effectExtent l="0" t="0" r="0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44DB" w14:textId="5547360E" w:rsidR="00641A88" w:rsidRDefault="00A84AC8">
      <w:r>
        <w:rPr>
          <w:noProof/>
        </w:rPr>
        <w:lastRenderedPageBreak/>
        <w:drawing>
          <wp:inline distT="0" distB="0" distL="0" distR="0" wp14:anchorId="27F19366" wp14:editId="639124E4">
            <wp:extent cx="5943600" cy="6397625"/>
            <wp:effectExtent l="0" t="0" r="0" b="3175"/>
            <wp:docPr id="12" name="Picture 12" descr="A picture containing indoor, table, sitting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table, sitting, wood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59A47" w14:textId="3C241B96" w:rsidR="00641A88" w:rsidRDefault="00A84AC8">
      <w:r>
        <w:t>Image #1,5</w:t>
      </w:r>
      <w:r w:rsidR="00217C16">
        <w:t>, 10</w:t>
      </w:r>
    </w:p>
    <w:p w14:paraId="4CC82458" w14:textId="46DFC73D" w:rsidR="00641A88" w:rsidRDefault="00641A88">
      <w:r>
        <w:br w:type="page"/>
      </w:r>
    </w:p>
    <w:p w14:paraId="76CA5E1C" w14:textId="296A069E" w:rsidR="00641A88" w:rsidRDefault="00A84AC8">
      <w:r>
        <w:rPr>
          <w:noProof/>
        </w:rPr>
        <w:lastRenderedPageBreak/>
        <w:drawing>
          <wp:inline distT="0" distB="0" distL="0" distR="0" wp14:anchorId="638CAC65" wp14:editId="3C11E3DB">
            <wp:extent cx="6096000" cy="5943600"/>
            <wp:effectExtent l="0" t="0" r="0" b="0"/>
            <wp:docPr id="13" name="Picture 13" descr="A picture containing indoor, table, sitting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table, sitting, wood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D743" w14:textId="44C97720" w:rsidR="00641A88" w:rsidRDefault="00A84AC8">
      <w:r>
        <w:t xml:space="preserve">Image #2, </w:t>
      </w:r>
      <w:r w:rsidR="00641A88">
        <w:br w:type="page"/>
      </w:r>
    </w:p>
    <w:p w14:paraId="3A616C58" w14:textId="477EA799" w:rsidR="00641A88" w:rsidRDefault="00A84AC8">
      <w:r>
        <w:lastRenderedPageBreak/>
        <w:t>Image #3, 6</w:t>
      </w:r>
    </w:p>
    <w:p w14:paraId="1D177FC7" w14:textId="542A494E" w:rsidR="00641A88" w:rsidRDefault="00A84AC8">
      <w:r>
        <w:rPr>
          <w:noProof/>
        </w:rPr>
        <w:drawing>
          <wp:inline distT="0" distB="0" distL="0" distR="0" wp14:anchorId="6BABB479" wp14:editId="78CCBE1E">
            <wp:extent cx="5943600" cy="4457700"/>
            <wp:effectExtent l="0" t="0" r="0" b="0"/>
            <wp:docPr id="14" name="Picture 14" descr="A picture containing table, sitting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able, sitting, wood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A88">
        <w:br w:type="page"/>
      </w:r>
    </w:p>
    <w:p w14:paraId="527A0883" w14:textId="09E948C8" w:rsidR="00641A88" w:rsidRDefault="00A84AC8">
      <w:r>
        <w:rPr>
          <w:noProof/>
        </w:rPr>
        <w:lastRenderedPageBreak/>
        <w:drawing>
          <wp:inline distT="0" distB="0" distL="0" distR="0" wp14:anchorId="5599C452" wp14:editId="39612B39">
            <wp:extent cx="5943600" cy="4457700"/>
            <wp:effectExtent l="0" t="0" r="0" b="0"/>
            <wp:docPr id="16" name="Picture 16" descr="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wooden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462E" w14:textId="435BD600" w:rsidR="00641A88" w:rsidRDefault="00A84AC8">
      <w:r>
        <w:t>Image #4, 8</w:t>
      </w:r>
      <w:r w:rsidR="00641A88">
        <w:br w:type="page"/>
      </w:r>
    </w:p>
    <w:p w14:paraId="3CB5668A" w14:textId="1442FDE1" w:rsidR="00641A88" w:rsidRDefault="00217C16">
      <w:r>
        <w:rPr>
          <w:noProof/>
        </w:rPr>
        <w:lastRenderedPageBreak/>
        <w:drawing>
          <wp:inline distT="0" distB="0" distL="0" distR="0" wp14:anchorId="69126B11" wp14:editId="5EA31CDB">
            <wp:extent cx="5410200" cy="5943600"/>
            <wp:effectExtent l="0" t="0" r="0" b="0"/>
            <wp:docPr id="17" name="Picture 17" descr="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wooden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0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8B4BF" w14:textId="7E0738ED" w:rsidR="00641A88" w:rsidRDefault="00217C16">
      <w:r>
        <w:t>Image #7</w:t>
      </w:r>
      <w:r w:rsidR="00641A88">
        <w:br w:type="page"/>
      </w:r>
    </w:p>
    <w:p w14:paraId="1CA3CA84" w14:textId="3F1F8A0C" w:rsidR="00641A88" w:rsidRDefault="00217C16">
      <w:r>
        <w:rPr>
          <w:noProof/>
        </w:rPr>
        <w:lastRenderedPageBreak/>
        <w:drawing>
          <wp:inline distT="0" distB="0" distL="0" distR="0" wp14:anchorId="37FFCC3F" wp14:editId="02C14F84">
            <wp:extent cx="6800850" cy="5943600"/>
            <wp:effectExtent l="0" t="9525" r="9525" b="0"/>
            <wp:docPr id="18" name="Picture 18" descr="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wooden tabl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0" t="-481" r="-3967" b="481"/>
                    <a:stretch/>
                  </pic:blipFill>
                  <pic:spPr bwMode="auto">
                    <a:xfrm rot="5400000">
                      <a:off x="0" y="0"/>
                      <a:ext cx="680085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E3555" w14:textId="7CFCBCA2" w:rsidR="00641A88" w:rsidRDefault="00217C16">
      <w:r>
        <w:t>Image #9</w:t>
      </w:r>
      <w:r w:rsidR="00641A88">
        <w:br w:type="page"/>
      </w:r>
    </w:p>
    <w:p w14:paraId="09FF93E1" w14:textId="79D805A2" w:rsidR="00641A88" w:rsidRDefault="00641A88"/>
    <w:p w14:paraId="6F5D07F1" w14:textId="77777777" w:rsidR="00641A88" w:rsidRDefault="00641A88">
      <w:r>
        <w:br w:type="page"/>
      </w:r>
    </w:p>
    <w:p w14:paraId="302E4349" w14:textId="743F2826" w:rsidR="00641A88" w:rsidRDefault="00641A88"/>
    <w:p w14:paraId="35F41DAF" w14:textId="77777777" w:rsidR="00641A88" w:rsidRDefault="00641A88">
      <w:r>
        <w:br w:type="page"/>
      </w:r>
    </w:p>
    <w:p w14:paraId="1BFDD773" w14:textId="2881EAE3" w:rsidR="00641A88" w:rsidRDefault="00641A88"/>
    <w:p w14:paraId="1B1CC721" w14:textId="77777777" w:rsidR="00641A88" w:rsidRDefault="00641A88">
      <w:r>
        <w:br w:type="page"/>
      </w:r>
    </w:p>
    <w:p w14:paraId="7EF217A4" w14:textId="77777777" w:rsidR="00B57363" w:rsidRDefault="00B57363"/>
    <w:sectPr w:rsidR="00B5736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28EBDB" w14:textId="77777777" w:rsidR="006809D2" w:rsidRDefault="006809D2" w:rsidP="00A84AC8">
      <w:pPr>
        <w:spacing w:after="0" w:line="240" w:lineRule="auto"/>
      </w:pPr>
      <w:r>
        <w:separator/>
      </w:r>
    </w:p>
  </w:endnote>
  <w:endnote w:type="continuationSeparator" w:id="0">
    <w:p w14:paraId="2A4D15E0" w14:textId="77777777" w:rsidR="006809D2" w:rsidRDefault="006809D2" w:rsidP="00A8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86587" w14:textId="77777777" w:rsidR="006809D2" w:rsidRDefault="006809D2" w:rsidP="00A84AC8">
      <w:pPr>
        <w:spacing w:after="0" w:line="240" w:lineRule="auto"/>
      </w:pPr>
      <w:r>
        <w:separator/>
      </w:r>
    </w:p>
  </w:footnote>
  <w:footnote w:type="continuationSeparator" w:id="0">
    <w:p w14:paraId="09D138B5" w14:textId="77777777" w:rsidR="006809D2" w:rsidRDefault="006809D2" w:rsidP="00A84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1B502" w14:textId="77777777" w:rsidR="00A84AC8" w:rsidRDefault="00A84A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C79"/>
    <w:rsid w:val="00147B57"/>
    <w:rsid w:val="001D7C79"/>
    <w:rsid w:val="00217C16"/>
    <w:rsid w:val="002D1CF3"/>
    <w:rsid w:val="00310107"/>
    <w:rsid w:val="003A6C07"/>
    <w:rsid w:val="005C6F13"/>
    <w:rsid w:val="0061581F"/>
    <w:rsid w:val="00641A88"/>
    <w:rsid w:val="006809D2"/>
    <w:rsid w:val="009C27E5"/>
    <w:rsid w:val="009C4B7B"/>
    <w:rsid w:val="00A84AC8"/>
    <w:rsid w:val="00B57363"/>
    <w:rsid w:val="00CA0971"/>
    <w:rsid w:val="00D17FE0"/>
    <w:rsid w:val="00E00F43"/>
    <w:rsid w:val="00E215A2"/>
    <w:rsid w:val="00F5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71994"/>
  <w15:chartTrackingRefBased/>
  <w15:docId w15:val="{6023998B-08D0-461E-B171-2E8592A6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AC8"/>
  </w:style>
  <w:style w:type="paragraph" w:styleId="Footer">
    <w:name w:val="footer"/>
    <w:basedOn w:val="Normal"/>
    <w:link w:val="FooterChar"/>
    <w:uiPriority w:val="99"/>
    <w:unhideWhenUsed/>
    <w:rsid w:val="00A84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B8092-B1C9-4EB8-8CFB-7552BDCB8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Roldan</dc:creator>
  <cp:keywords/>
  <dc:description/>
  <cp:lastModifiedBy>Peter Roldan</cp:lastModifiedBy>
  <cp:revision>1</cp:revision>
  <dcterms:created xsi:type="dcterms:W3CDTF">2020-11-24T13:43:00Z</dcterms:created>
  <dcterms:modified xsi:type="dcterms:W3CDTF">2020-11-24T16:51:00Z</dcterms:modified>
</cp:coreProperties>
</file>